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0D" w:rsidRPr="00543B5F" w:rsidRDefault="009C320D" w:rsidP="009C320D">
      <w:pPr>
        <w:pStyle w:val="NormalnyWeb"/>
        <w:jc w:val="center"/>
        <w:rPr>
          <w:b/>
          <w:bCs/>
        </w:rPr>
      </w:pPr>
      <w:r w:rsidRPr="00543B5F">
        <w:rPr>
          <w:b/>
          <w:bCs/>
        </w:rPr>
        <w:t>Protokół</w:t>
      </w:r>
      <w:r>
        <w:rPr>
          <w:b/>
          <w:bCs/>
        </w:rPr>
        <w:t xml:space="preserve"> nr 12/20</w:t>
      </w:r>
      <w:r w:rsidRPr="00543B5F">
        <w:rPr>
          <w:b/>
        </w:rPr>
        <w:br/>
        <w:t xml:space="preserve">z Sesji Rady Powiatu Wejherowskiego </w:t>
      </w:r>
      <w:r w:rsidRPr="00543B5F">
        <w:rPr>
          <w:b/>
        </w:rPr>
        <w:br/>
      </w:r>
      <w:r>
        <w:rPr>
          <w:b/>
        </w:rPr>
        <w:t>w dniu</w:t>
      </w:r>
      <w:r w:rsidRPr="00543B5F">
        <w:rPr>
          <w:b/>
        </w:rPr>
        <w:t xml:space="preserve"> </w:t>
      </w:r>
      <w:r>
        <w:rPr>
          <w:b/>
        </w:rPr>
        <w:t>8 stycznia 2020</w:t>
      </w:r>
      <w:r w:rsidRPr="00543B5F">
        <w:rPr>
          <w:b/>
        </w:rPr>
        <w:t xml:space="preserve"> r.</w:t>
      </w:r>
    </w:p>
    <w:p w:rsidR="009C320D" w:rsidRPr="009C320D" w:rsidRDefault="009C320D" w:rsidP="009C32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Obrady rozpoczęto 8 stycznia 2020 o godz. 09:00, a zakończono o godz. 09:16 tego samego dnia.</w:t>
      </w:r>
    </w:p>
    <w:p w:rsidR="009C320D" w:rsidRPr="009C320D" w:rsidRDefault="009C320D" w:rsidP="009C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posiedzeniu wzięło udział 28 członków.</w:t>
      </w:r>
    </w:p>
    <w:p w:rsidR="009C320D" w:rsidRPr="009C320D" w:rsidRDefault="009C320D" w:rsidP="009C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Obecni:</w:t>
      </w:r>
    </w:p>
    <w:p w:rsidR="009C320D" w:rsidRDefault="009C320D" w:rsidP="009C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C32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320D" w:rsidRPr="009C320D" w:rsidRDefault="009C320D" w:rsidP="009C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Kazimierz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Bistroń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Krzysztof Bober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Tomasz Bujak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Pr="009C320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Jerzy </w:t>
      </w:r>
      <w:proofErr w:type="spellStart"/>
      <w:r w:rsidRPr="009C320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Conradi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Ewa Daleka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Tomasz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Damaszke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Grzegorz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Grinholc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Władysław Hirsch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Anna Jakubowska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Anna Jamróz-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Szadaj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Marek Kamiński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Jolanta Król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13. Gabriela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Lisius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Ewa Pasieczna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15. Piotr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Pelcer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16. Witold Reclaf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17. Józef Reszke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18. Wojciech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Rybakowski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19. Dariusz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Rytczak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20. Marcin Skulski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21. Alicja Skwarło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22. Genowefa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Słowi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23. Łucja Słowikowska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24. Andrzej Soboń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25. Jacek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Thiel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26. Bogdan Tokłowicz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27. Zygmunt Treder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28. Leszek Winczewski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29. Ludwik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Zegzuła</w:t>
      </w:r>
      <w:proofErr w:type="spellEnd"/>
    </w:p>
    <w:p w:rsidR="009C320D" w:rsidRDefault="009C320D" w:rsidP="009C32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C320D" w:rsidSect="009C32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C320D" w:rsidRDefault="009C320D" w:rsidP="009C32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D92" w:rsidRPr="00EA4B69" w:rsidRDefault="009C320D" w:rsidP="00D36D9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1. Sprawy regulaminowo - organizacyjne: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otwarcie sesji,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stwierdzenie prawomocności obrad,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przedstawienie porządku obrad.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6D92" w:rsidRDefault="00D36D92" w:rsidP="00D36D92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D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Powiatu Wejherowskiego pan Józef Reszke dokonał otwarcia sesji. Powitał radnych i przybyłych gości – lista obecności gości (załącznik nr 2). Następnie na podstawie elektronicznego potwierdzenia przez radnych kworum oraz podpisanej listy obecności (załącznik nr 1) Przewodniczący Rady stwierdził prawomocność obrad.</w:t>
      </w:r>
    </w:p>
    <w:p w:rsidR="00EA4B69" w:rsidRDefault="00EA4B69" w:rsidP="00EA4B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B69" w:rsidRPr="00EA4B69" w:rsidRDefault="009C320D" w:rsidP="00FF6B4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2. Uchwała Rady Powiatu Wejherowskiego w sprawie zmiany budżetu powiatu wejherowskie</w:t>
      </w:r>
      <w:r w:rsid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na 2020 rok – druk nr 191/19 – </w:t>
      </w:r>
      <w:r w:rsidR="00EA4B69" w:rsidRP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przedstawiła</w:t>
      </w:r>
      <w:r w:rsid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B69" w:rsidRP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Powiatu – Joanna Wojciechowska.</w:t>
      </w:r>
    </w:p>
    <w:p w:rsidR="00EA4B69" w:rsidRPr="00EA4B69" w:rsidRDefault="00EA4B69" w:rsidP="00FF6B4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Budżetu i Finansów pozytywnie zaopiniowała projekt uchwały.</w:t>
      </w:r>
    </w:p>
    <w:p w:rsidR="009C320D" w:rsidRDefault="00EA4B69" w:rsidP="00EA4B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zarządził głosowanie.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Głosowano w sprawie: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Uchwała Rady Powiatu Wejherowskiego w sprawie zmiany budżetu powiatu wejherowskiego</w:t>
      </w:r>
      <w:r w:rsid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2020 rok – druk nr 191/19.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Wyniki głosowania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ZA: 23, PRZECIW: 0, WSTRZYMUJĘ SIĘ: 5, BRAK GŁOSU: 0, NIEOBECNI: 1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(23)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Kazimierz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Bistroń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Tomasz Bujak, Ewa Daleka, Tomasz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Damaszke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Grzegorz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Grinholc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, Władysław Hirsch, Anna Jamróz-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Szadaj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Marek Kamiński, Jolanta Król, Gabriela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Lisius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Ewa Pasieczna, Piotr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Pelcer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Józef Reszke, Dariusz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Rytczak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Alicja Skwarło, Genowefa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Słowi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Łucja Słowikowska, Andrzej Soboń, Jacek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Thiel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Bogdan Tokłowicz, Zygmunt Treder, Leszek Winczewski, Ludwik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Zegzuła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WSTRZYMUJĘ SIĘ (5)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Krzysztof Bober, Anna Jakubowska, Witold Reclaf, Wojciech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Rybakowski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, Marcin Skulski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NIEOBECNI (1)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Jerzy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Conradi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A4B69" w:rsidRPr="00EA4B69" w:rsidRDefault="009C320D" w:rsidP="00EA4B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3. Uchwała Rady Powiatu Wejherowskiego w sprawie zmiany wieloletniej prognozy finansowej Powiatu Wejherowskiego na lata 2020-2034 – druk nr 192/19</w:t>
      </w:r>
      <w:r w:rsid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przedstawiła </w:t>
      </w:r>
      <w:r w:rsidR="00EA4B69" w:rsidRP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Powiatu – Joanna Wojciechowska.</w:t>
      </w:r>
    </w:p>
    <w:p w:rsidR="00EA4B69" w:rsidRPr="00EA4B69" w:rsidRDefault="00EA4B69" w:rsidP="00EA4B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Budżetu i Finansów pozytywnie zaopiniowała projekt uchwały.</w:t>
      </w:r>
    </w:p>
    <w:p w:rsidR="009C320D" w:rsidRDefault="00EA4B69" w:rsidP="00EA4B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zarządził głosowanie.</w:t>
      </w:r>
    </w:p>
    <w:p w:rsidR="009C320D" w:rsidRDefault="009C320D" w:rsidP="009C32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Głosowano w sprawie: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Uchwała Rady Powiatu Wejherowskiego w sprawie zmiany wieloletniej prognozy finansowej Powiatu Wejherowskiego na lata 2020-2034 – druk nr 192/19. 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2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Wyniki głosowania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ZA: 23, PRZECIW: 0, WSTRZYMUJE SIĘ: 5, BRAK GŁOSU: 0, NIEOBECNI: 1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2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(23)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Kazimierz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Bistroń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Tomasz Bujak, Ewa Daleka, Tomasz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Damaszke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Grzegorz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Grinholc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, Władysław Hirsch, Anna Jamróz-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Szadaj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Marek Kamiński, Jolanta Król, Gabriela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Lisius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Ewa Pasieczna, Piotr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Pelcer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Józef Reszke, Dariusz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Rytczak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Alicja Skwarło, Genowefa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Słowi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Łucja Słowikowska, Andrzej Soboń, Jacek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Thiel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Bogdan Tokłowicz, Zygmunt Treder, Leszek Winczewski, Ludwik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Zegzuła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WSTRZYMUJE SIĘ (5)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Krzysztof Bober, Anna Jakubowska, Witold Reclaf, Wojciech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Rybakowski</w:t>
      </w:r>
      <w:proofErr w:type="spellEnd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, Marcin Skulski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NIEOBECNI (1)</w:t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Jerzy </w:t>
      </w:r>
      <w:proofErr w:type="spellStart"/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Conradi</w:t>
      </w:r>
      <w:proofErr w:type="spellEnd"/>
    </w:p>
    <w:p w:rsidR="00EA4B69" w:rsidRPr="00EA4B69" w:rsidRDefault="009C320D" w:rsidP="00EA4B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Uchwała Rady Powiatu Wejherowskiego w sprawie zmiany uchwały nr VI/XI/188/19 Rady Powiatu Wejherowskiego z dnia 13 grudnia 2019 r. w sprawie zaciągnięcia długoterminowego kre</w:t>
      </w:r>
      <w:r w:rsid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dytu bankowego – druk nr 193/19 – </w:t>
      </w:r>
      <w:r w:rsidR="00EA4B69" w:rsidRP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przedstawiła</w:t>
      </w:r>
      <w:r w:rsid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B69" w:rsidRP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Powiatu – Joanna Wojciechowska.</w:t>
      </w:r>
    </w:p>
    <w:p w:rsidR="00EA4B69" w:rsidRPr="00EA4B69" w:rsidRDefault="00EA4B69" w:rsidP="00EA4B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Budżetu i Finansów pozytywnie zaopiniowała projekt uchwały.</w:t>
      </w:r>
    </w:p>
    <w:p w:rsidR="009C320D" w:rsidRPr="009C320D" w:rsidRDefault="00423D6F" w:rsidP="00EA4B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40E9C2F" wp14:editId="4F8AA0DF">
            <wp:simplePos x="0" y="0"/>
            <wp:positionH relativeFrom="column">
              <wp:posOffset>3208020</wp:posOffset>
            </wp:positionH>
            <wp:positionV relativeFrom="paragraph">
              <wp:posOffset>4739005</wp:posOffset>
            </wp:positionV>
            <wp:extent cx="2156460" cy="1440180"/>
            <wp:effectExtent l="0" t="0" r="0" b="0"/>
            <wp:wrapNone/>
            <wp:docPr id="2" name="Obraz 2" descr="B:\Sprawy Rady Powiatu\Przewodniczący\Podpis_Józef_Resz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Sprawy Rady Powiatu\Przewodniczący\Podpis_Józef_Reszk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B69" w:rsidRPr="00EA4B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zarządził głosowanie.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Głosowano w sprawie: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Uchwała Rady Powiatu Wejherowskiego w sprawie zmiany uchwały nr VI/XI/188/19 Rady Powiatu Wejherowskiego z dnia 13 grudnia 2019 r. w sprawie zaciągnięcia długoterminowego kredytu bankowego – druk nr 193/19</w:t>
      </w:r>
      <w:r w:rsid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Wyniki głosowania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ZA: 23, PRZECIW: 0, WSTRZYMUJE SIĘ: 5, BRAK GŁOSU: 0, NIEOBECNI: 1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(23)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Kazimierz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Bistroń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Tomasz Bujak, Ewa Daleka, Tomasz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Damaszke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Grzegorz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Grinholc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, Władysław Hirsch, Anna Jamróz-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Szadaj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Marek Kamiński, Jolanta Król, Gabriela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Lisius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Ewa Pasieczna, Piotr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Pelcer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Józef Reszke, Dariusz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Rytczak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Alicja Skwarło, Genowefa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Słowi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Łucja Słowikowska, Andrzej Soboń, Jacek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Thiel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Bogdan Tokłowicz, Zygmunt Treder, Leszek Winczewski, Ludwik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Zegzuła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WSTRZYMUJE SIĘ (5)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Krzysztof Bober, Anna Jakubowska, Witold Reclaf, Wojciech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Rybakowski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, Marcin Skulski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NIEOBECNI (1)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Jerzy </w:t>
      </w:r>
      <w:proofErr w:type="spellStart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Conradi</w:t>
      </w:r>
      <w:proofErr w:type="spellEnd"/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Zamknięcie sesji.</w:t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320D"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C320D" w:rsidRPr="009C320D" w:rsidRDefault="009C320D" w:rsidP="009C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23D6F" w:rsidRDefault="009C320D" w:rsidP="00D36D92">
      <w:pPr>
        <w:spacing w:before="100" w:beforeAutospacing="1" w:after="100" w:afterAutospacing="1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9C320D" w:rsidRPr="009C320D" w:rsidRDefault="009C320D" w:rsidP="00D36D92">
      <w:pPr>
        <w:spacing w:before="100" w:beforeAutospacing="1" w:after="100" w:afterAutospacing="1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Rada Powiatu Wejherowskiego</w:t>
      </w:r>
    </w:p>
    <w:p w:rsidR="009C320D" w:rsidRPr="009C320D" w:rsidRDefault="009C320D" w:rsidP="009C3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C320D" w:rsidRPr="009C320D" w:rsidRDefault="009C320D" w:rsidP="009C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Przygotował(a):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Maria Reschke</w:t>
      </w:r>
    </w:p>
    <w:p w:rsidR="009C320D" w:rsidRPr="009C320D" w:rsidRDefault="00423D6F" w:rsidP="009C3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84152A" w:rsidRPr="00EA4B69" w:rsidRDefault="009C320D" w:rsidP="00EA4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20D">
        <w:rPr>
          <w:rFonts w:ascii="Arial" w:eastAsia="Times New Roman" w:hAnsi="Arial" w:cs="Arial"/>
          <w:sz w:val="15"/>
          <w:szCs w:val="15"/>
          <w:lang w:eastAsia="pl-PL"/>
        </w:rPr>
        <w:lastRenderedPageBreak/>
        <w:t>Przygotowano przy pomocy programu eSesja.pl</w:t>
      </w:r>
      <w:bookmarkStart w:id="0" w:name="_GoBack"/>
      <w:bookmarkEnd w:id="0"/>
    </w:p>
    <w:sectPr w:rsidR="0084152A" w:rsidRPr="00EA4B69" w:rsidSect="009C32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5A"/>
    <w:rsid w:val="00224B61"/>
    <w:rsid w:val="0032345A"/>
    <w:rsid w:val="00423D6F"/>
    <w:rsid w:val="005B04A8"/>
    <w:rsid w:val="009C320D"/>
    <w:rsid w:val="00C51DEC"/>
    <w:rsid w:val="00D36D92"/>
    <w:rsid w:val="00EA4B6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Wejherowie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MR. Reschke</dc:creator>
  <cp:keywords/>
  <dc:description/>
  <cp:lastModifiedBy>Maria MR. Reschke</cp:lastModifiedBy>
  <cp:revision>5</cp:revision>
  <cp:lastPrinted>2020-01-10T08:29:00Z</cp:lastPrinted>
  <dcterms:created xsi:type="dcterms:W3CDTF">2020-01-08T12:08:00Z</dcterms:created>
  <dcterms:modified xsi:type="dcterms:W3CDTF">2020-02-06T10:42:00Z</dcterms:modified>
</cp:coreProperties>
</file>