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099E4" w14:textId="40A7D741" w:rsidR="00DA736A" w:rsidRDefault="00A37F35" w:rsidP="00156F4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27D0">
        <w:rPr>
          <w:rFonts w:ascii="Times New Roman" w:hAnsi="Times New Roman" w:cs="Times New Roman"/>
          <w:sz w:val="24"/>
          <w:szCs w:val="24"/>
        </w:rPr>
        <w:t>Sprostowanie do ogłoszenia otwartego</w:t>
      </w:r>
      <w:r w:rsidR="004927D0" w:rsidRPr="004927D0">
        <w:rPr>
          <w:rFonts w:ascii="Times New Roman" w:hAnsi="Times New Roman" w:cs="Times New Roman"/>
          <w:sz w:val="24"/>
          <w:szCs w:val="24"/>
        </w:rPr>
        <w:t xml:space="preserve"> konkursu ofert na realizację zadania publicznego z zakresu wspierania rodziny i systemu pieczy zastępczej</w:t>
      </w:r>
    </w:p>
    <w:p w14:paraId="2915CC7D" w14:textId="77777777" w:rsidR="00156F43" w:rsidRDefault="00156F43" w:rsidP="00156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77EEB" w14:textId="4A1A6870" w:rsidR="00156F43" w:rsidRDefault="00156F43" w:rsidP="00156F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treści załącznika nr 1 do otwartego konkursu ofert ogłoszonego na podstawie Uchwały Nr VII/110/24 Zarządu Powiatu Wejherowskiego z dnia 21 listopada 2024 roku stanowiącego wzór umowy na realizację zadania publicznego pod tytułem „Prowadzenie placówki opiekuńczo – wychowawczej typu socjalizacyjnego”, dokonuje się sprostowania oczywistych błędów pisarskich w ten sposób, że:</w:t>
      </w:r>
    </w:p>
    <w:p w14:paraId="1E2D08F8" w14:textId="0FED8D9B" w:rsidR="00156F43" w:rsidRDefault="00156F43" w:rsidP="00156F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14 ust. 3 umowy o </w:t>
      </w:r>
      <w:r w:rsidR="001A529D">
        <w:rPr>
          <w:rFonts w:ascii="Times New Roman" w:hAnsi="Times New Roman" w:cs="Times New Roman"/>
          <w:sz w:val="24"/>
          <w:szCs w:val="24"/>
        </w:rPr>
        <w:t>treści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9752DB" w14:textId="3C30EEE0" w:rsidR="00156F43" w:rsidRDefault="00156F43" w:rsidP="00156F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„Zleceniodawca, rozwiązując umowę, określi kwotę dotacji podlegającą zwrotowi w wyniku stwierdzenia okoliczności, o których mowa w ust. 1 wraz z odsetkami w wysokości określonej jak dla zaległości </w:t>
      </w:r>
      <w:r w:rsidR="00A61EEF">
        <w:rPr>
          <w:rFonts w:ascii="Times New Roman" w:hAnsi="Times New Roman" w:cs="Times New Roman"/>
          <w:sz w:val="24"/>
          <w:szCs w:val="24"/>
        </w:rPr>
        <w:t>podatkowych, naliczanymi</w:t>
      </w:r>
      <w:r w:rsidR="001A529D">
        <w:rPr>
          <w:rFonts w:ascii="Times New Roman" w:hAnsi="Times New Roman" w:cs="Times New Roman"/>
          <w:sz w:val="24"/>
          <w:szCs w:val="24"/>
        </w:rPr>
        <w:t xml:space="preserve"> od dnia przekazania dotacji, termin jej zwrotu oraz nazwę i numer rachunku bankowego, na który należy dokonać wpłaty.”</w:t>
      </w:r>
    </w:p>
    <w:p w14:paraId="543F5DC7" w14:textId="77777777" w:rsidR="001A529D" w:rsidRDefault="001A529D" w:rsidP="00156F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29A0FF" w14:textId="38DDC8F8" w:rsidR="001A529D" w:rsidRDefault="001A529D" w:rsidP="00156F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otrzymuje brzmienie:</w:t>
      </w:r>
    </w:p>
    <w:p w14:paraId="5B243A62" w14:textId="2B794529" w:rsidR="001A529D" w:rsidRDefault="001A529D" w:rsidP="001A52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„Zleceniodawca, rozwiązując umowę w sposób określony w ust. 1 lub w wyniku stwierdzenia okoliczności, o których mowa w ust. 2, określi kwotę dotacji podlegającą zwrotowi wraz z odsetkami w wysokości określonej jak dla zaległości podatkowych, naliczanymi od dnia przekazania dotacji, termin jej zwrotu oraz nazwę i numer rachunku bankowego, na który należy dokonać wpłaty.”</w:t>
      </w:r>
    </w:p>
    <w:p w14:paraId="65D7A8E4" w14:textId="77777777" w:rsidR="001A529D" w:rsidRDefault="001A529D" w:rsidP="001A52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BEA23" w14:textId="145B39A1" w:rsidR="001A529D" w:rsidRPr="001A529D" w:rsidRDefault="001A529D" w:rsidP="001A52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29D">
        <w:rPr>
          <w:rFonts w:ascii="Times New Roman" w:hAnsi="Times New Roman" w:cs="Times New Roman"/>
          <w:sz w:val="24"/>
          <w:szCs w:val="24"/>
        </w:rPr>
        <w:t xml:space="preserve">§ 14 ust. </w:t>
      </w:r>
      <w:r w:rsidR="00890D04">
        <w:rPr>
          <w:rFonts w:ascii="Times New Roman" w:hAnsi="Times New Roman" w:cs="Times New Roman"/>
          <w:sz w:val="24"/>
          <w:szCs w:val="24"/>
        </w:rPr>
        <w:t>4</w:t>
      </w:r>
      <w:r w:rsidRPr="001A529D">
        <w:rPr>
          <w:rFonts w:ascii="Times New Roman" w:hAnsi="Times New Roman" w:cs="Times New Roman"/>
          <w:sz w:val="24"/>
          <w:szCs w:val="24"/>
        </w:rPr>
        <w:t xml:space="preserve"> umowy o treści:</w:t>
      </w:r>
    </w:p>
    <w:p w14:paraId="015CE654" w14:textId="57CFD416" w:rsidR="001A529D" w:rsidRDefault="00890D04" w:rsidP="00890D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 przypadku nieuiszczenia w terminie określonym w ust. 2 kwoty dotacji podlegającej zwrotowi wraz z odsetkami, od kwoty tej nalicza się odsetki w wysokości określonej jak dla zaległości podatkowych.”</w:t>
      </w:r>
    </w:p>
    <w:p w14:paraId="63CF1B53" w14:textId="77777777" w:rsidR="00890D04" w:rsidRDefault="00890D04" w:rsidP="00890D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013BF4E" w14:textId="6FA096DF" w:rsidR="00890D04" w:rsidRDefault="00890D04" w:rsidP="00890D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otrzymuje brzmienie:</w:t>
      </w:r>
    </w:p>
    <w:p w14:paraId="7BB74E55" w14:textId="7C4E98A8" w:rsidR="00890D04" w:rsidRDefault="00890D04" w:rsidP="00890D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 przypadku nieuiszczenia w terminie określonym w ust. 3 kwoty dotacji podlegającej zwrotowi wraz z odsetkami, od kwoty tej nalicza się odsetki w wysokości określonej jak dla zaległości podatkowych.”</w:t>
      </w:r>
    </w:p>
    <w:p w14:paraId="1D56EC27" w14:textId="77777777" w:rsidR="00890D04" w:rsidRDefault="00890D04" w:rsidP="00890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FD9D1C" w14:textId="1D16176F" w:rsidR="00890D04" w:rsidRPr="00890D04" w:rsidRDefault="00890D04" w:rsidP="00890D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0D04">
        <w:rPr>
          <w:rFonts w:ascii="Times New Roman" w:hAnsi="Times New Roman" w:cs="Times New Roman"/>
          <w:sz w:val="24"/>
          <w:szCs w:val="24"/>
        </w:rPr>
        <w:t xml:space="preserve">§ 14 ust.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0D04">
        <w:rPr>
          <w:rFonts w:ascii="Times New Roman" w:hAnsi="Times New Roman" w:cs="Times New Roman"/>
          <w:sz w:val="24"/>
          <w:szCs w:val="24"/>
        </w:rPr>
        <w:t xml:space="preserve"> umowy o treści:</w:t>
      </w:r>
    </w:p>
    <w:p w14:paraId="338133AB" w14:textId="3348DF58" w:rsidR="00890D04" w:rsidRDefault="00890D04" w:rsidP="00890D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 przypadku rozwiązania umowy przez Zleceniodawcę z przyczyn, o których mowa w ust. 1, Zleceniobiorca zapłaci Zleceniodawcy karę umowną w wysokości 5% kwoty, o której mowa w § 5 ust. 1.”</w:t>
      </w:r>
    </w:p>
    <w:p w14:paraId="28D4DB29" w14:textId="77777777" w:rsidR="00AF6FBA" w:rsidRDefault="00AF6FBA" w:rsidP="00890D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EB7795C" w14:textId="77777777" w:rsidR="00AF6FBA" w:rsidRDefault="00AF6FBA" w:rsidP="00AF6F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otrzymuje brzmienie:</w:t>
      </w:r>
    </w:p>
    <w:p w14:paraId="0161B3A1" w14:textId="30D57D85" w:rsidR="00AF6FBA" w:rsidRDefault="00AF6FBA" w:rsidP="00AF6F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 przypadku rozwiązania umowy przez Zleceniodawcę z przyczyn, o których mowa w ust. 2, Zleceniobiorca zapłaci Zleceniodawcy karę umowną w wysokości 5% kwoty, o której mowa w § 5 ust. 1.”</w:t>
      </w:r>
    </w:p>
    <w:p w14:paraId="5B4D6595" w14:textId="77777777" w:rsidR="00AF6FBA" w:rsidRPr="00890D04" w:rsidRDefault="00AF6FBA" w:rsidP="00890D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1AF177C" w14:textId="17E0A3D6" w:rsidR="001A529D" w:rsidRPr="00156F43" w:rsidRDefault="001A529D" w:rsidP="00156F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1A529D" w:rsidRPr="00156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0574"/>
    <w:multiLevelType w:val="hybridMultilevel"/>
    <w:tmpl w:val="540E2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35"/>
    <w:rsid w:val="00156F43"/>
    <w:rsid w:val="001A529D"/>
    <w:rsid w:val="004927D0"/>
    <w:rsid w:val="005561B7"/>
    <w:rsid w:val="00890D04"/>
    <w:rsid w:val="00A37F35"/>
    <w:rsid w:val="00A61EEF"/>
    <w:rsid w:val="00AF6FBA"/>
    <w:rsid w:val="00DA736A"/>
    <w:rsid w:val="00E1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3D01"/>
  <w15:chartTrackingRefBased/>
  <w15:docId w15:val="{6AD2C264-C750-4E8F-9F7A-A926EAC1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Fokcinska</dc:creator>
  <cp:keywords/>
  <dc:description/>
  <cp:lastModifiedBy>Michalina Rumpca</cp:lastModifiedBy>
  <cp:revision>2</cp:revision>
  <dcterms:created xsi:type="dcterms:W3CDTF">2024-11-27T09:53:00Z</dcterms:created>
  <dcterms:modified xsi:type="dcterms:W3CDTF">2024-11-27T09:53:00Z</dcterms:modified>
</cp:coreProperties>
</file>